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782" w:rsidRDefault="00B62782">
      <w:pPr>
        <w:rPr>
          <w:rFonts w:ascii="Arial" w:eastAsia="Arial" w:hAnsi="Arial" w:cs="Arial"/>
          <w:sz w:val="40"/>
          <w:szCs w:val="40"/>
        </w:rPr>
      </w:pPr>
    </w:p>
    <w:p w:rsidR="00976EBD" w:rsidRDefault="00832645">
      <w:pPr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t>Défi 7 Jours Performer Sous Pression</w:t>
      </w:r>
    </w:p>
    <w:p w:rsidR="00976EBD" w:rsidRDefault="00976EBD">
      <w:pPr>
        <w:rPr>
          <w:rFonts w:ascii="Arial" w:eastAsia="Arial" w:hAnsi="Arial" w:cs="Arial"/>
          <w:b/>
        </w:rPr>
      </w:pPr>
    </w:p>
    <w:p w:rsidR="00976EBD" w:rsidRDefault="00976EBD">
      <w:pPr>
        <w:rPr>
          <w:rFonts w:ascii="Arial" w:eastAsia="Arial" w:hAnsi="Arial" w:cs="Arial"/>
          <w:b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Jour 6 – L’étape la plus importante pour performer sous pression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As-tu déjà discuté avec un(e) athlète de très haut niveau ? 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tu ne l’as jamais fait, je t’invite à le faire. Si tu n’en connais pas, cherche des articles sur le web, ou lis une biographie. 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Puis, réponds aux questions suivantes :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Cet(te) athlète vit-il/elle du stress et des peurs dans son sport ? Si oui, à pro</w:t>
      </w:r>
      <w:r>
        <w:rPr>
          <w:rFonts w:ascii="Arial" w:eastAsia="Arial" w:hAnsi="Arial" w:cs="Arial"/>
        </w:rPr>
        <w:t>pos de quoi ?</w:t>
      </w:r>
    </w:p>
    <w:tbl>
      <w:tblPr>
        <w:tblStyle w:val="a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Est-ce que cet(te) athlète a déjà commis des erreurs lors de compétitions importantes ? Si oui, comment a-t-il/elle géré la situation ?</w:t>
      </w:r>
    </w:p>
    <w:tbl>
      <w:tblPr>
        <w:tblStyle w:val="a0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Comment cet(te) athlète gère-t-il/elle la pression dans son sport ?</w:t>
      </w:r>
    </w:p>
    <w:tbl>
      <w:tblPr>
        <w:tblStyle w:val="a1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Quelle est la philosophie de cet(te) athlète par rapport à la victoire et la défaite ?</w:t>
      </w:r>
    </w:p>
    <w:tbl>
      <w:tblPr>
        <w:tblStyle w:val="a2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rPr>
          <w:rFonts w:ascii="Arial" w:eastAsia="Arial" w:hAnsi="Arial" w:cs="Arial"/>
        </w:rPr>
      </w:pP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br w:type="page"/>
      </w:r>
    </w:p>
    <w:p w:rsidR="00B62782" w:rsidRDefault="00B62782">
      <w:pPr>
        <w:rPr>
          <w:rFonts w:ascii="Arial" w:eastAsia="Arial" w:hAnsi="Arial" w:cs="Arial"/>
          <w:b/>
        </w:rPr>
      </w:pPr>
    </w:p>
    <w:p w:rsidR="00B62782" w:rsidRDefault="00B62782">
      <w:pPr>
        <w:rPr>
          <w:rFonts w:ascii="Arial" w:eastAsia="Arial" w:hAnsi="Arial" w:cs="Arial"/>
          <w:b/>
        </w:rPr>
      </w:pPr>
    </w:p>
    <w:p w:rsidR="00976EBD" w:rsidRDefault="00832645">
      <w:pPr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>L’étape la plus importante pour performer sous pression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Pour réduire ton stress sous la pression et apprendre à te faire confiance, une des étapes les plus importantes par laquelle tu dois passer est de :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faire face et te réconcilier avec tes peurs.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pacing w:before="240" w:after="2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Tu veux devenir capable d’envisager le scénario qui cause ta</w:t>
      </w:r>
      <w:r>
        <w:rPr>
          <w:rFonts w:ascii="Arial" w:eastAsia="Arial" w:hAnsi="Arial" w:cs="Arial"/>
        </w:rPr>
        <w:t xml:space="preserve"> peur, et accepter que cela pourrait se produire. Et surtout, développer la conviction que tu sauras y faire et le surmonter.</w:t>
      </w:r>
    </w:p>
    <w:p w:rsidR="00976EBD" w:rsidRDefault="00832645">
      <w:pPr>
        <w:spacing w:before="240" w:after="2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Lorsque tu n’y arrives pas, il est possible que ton stress grimpe en flèche et que tu te laisses envahir par la peur de l’échec. L</w:t>
      </w:r>
      <w:r>
        <w:rPr>
          <w:rFonts w:ascii="Arial" w:eastAsia="Arial" w:hAnsi="Arial" w:cs="Arial"/>
        </w:rPr>
        <w:t>’échec pourrait devenir une option tellement horrible que tu pourrais alors te sentir angoissé(e) et obligé(e) de réussir.</w:t>
      </w: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C’est là que tu pourrais commencer à performer de manière tendue, prudente, tu pourrais hésiter et ne pas oser faire ce que tu fais l</w:t>
      </w:r>
      <w:r>
        <w:rPr>
          <w:rFonts w:ascii="Arial" w:eastAsia="Arial" w:hAnsi="Arial" w:cs="Arial"/>
        </w:rPr>
        <w:t>orsque tu t’amuses… cela pourrait affecter négativement ta performance en réduisant d’autant tes chances de succès.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hd w:val="clear" w:color="auto" w:fill="F2F5F7"/>
        <w:spacing w:before="240" w:after="2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Lorsque tu es capable d’envisager le pire, tu commences à reconnecter avec ta passion et le plaisir de pratiquer ton sport. Tu performes al</w:t>
      </w:r>
      <w:r>
        <w:rPr>
          <w:rFonts w:ascii="Arial" w:eastAsia="Arial" w:hAnsi="Arial" w:cs="Arial"/>
        </w:rPr>
        <w:t>ors librement et sans peur.</w:t>
      </w: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976EBD" w:rsidRDefault="00976EBD">
      <w:pPr>
        <w:rPr>
          <w:rFonts w:ascii="Arial" w:eastAsia="Arial" w:hAnsi="Arial" w:cs="Arial"/>
          <w:b/>
        </w:rPr>
      </w:pPr>
    </w:p>
    <w:p w:rsidR="00976EBD" w:rsidRDefault="00976EBD">
      <w:pPr>
        <w:rPr>
          <w:rFonts w:ascii="Arial" w:eastAsia="Arial" w:hAnsi="Arial" w:cs="Arial"/>
          <w:b/>
        </w:rPr>
      </w:pPr>
    </w:p>
    <w:p w:rsidR="00976EBD" w:rsidRDefault="0083264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Ton plan d’action pour augmenter ton niveau de confiance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Quelles sont tes plus grandes peurs en compétition ?</w:t>
      </w:r>
    </w:p>
    <w:tbl>
      <w:tblPr>
        <w:tblStyle w:val="a3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Y aurait-il des gens que tu pourrais décevoir si tu n’atteignais pas tes objectifs ?</w:t>
      </w:r>
    </w:p>
    <w:tbl>
      <w:tblPr>
        <w:tblStyle w:val="a4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tu n’atteignais pas ton but en compétition, pourrait-il y avoir des conséquences ?</w:t>
      </w:r>
    </w:p>
    <w:tbl>
      <w:tblPr>
        <w:tblStyle w:val="a5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br w:type="page"/>
      </w: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Sur une échelle de 1 à 10, à quel point les conséquences nommées pourraient-elle être </w:t>
      </w:r>
      <w:r>
        <w:rPr>
          <w:rFonts w:ascii="Arial" w:eastAsia="Arial" w:hAnsi="Arial" w:cs="Arial"/>
          <w:i/>
        </w:rPr>
        <w:t>dangereuses</w:t>
      </w:r>
      <w:r>
        <w:rPr>
          <w:rFonts w:ascii="Arial" w:eastAsia="Arial" w:hAnsi="Arial" w:cs="Arial"/>
        </w:rPr>
        <w:t xml:space="preserve"> ou </w:t>
      </w:r>
      <w:r>
        <w:rPr>
          <w:rFonts w:ascii="Arial" w:eastAsia="Arial" w:hAnsi="Arial" w:cs="Arial"/>
          <w:i/>
        </w:rPr>
        <w:t>dramatiques</w:t>
      </w:r>
      <w:r>
        <w:rPr>
          <w:rFonts w:ascii="Arial" w:eastAsia="Arial" w:hAnsi="Arial" w:cs="Arial"/>
        </w:rPr>
        <w:t xml:space="preserve"> pour toi ? À quel point cela pourrait-il affecter ta santé, ta vie personnelle, familiale, sociale, scolaire ou professionnelle ? </w:t>
      </w:r>
    </w:p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/>
        </w:rPr>
        <w:drawing>
          <wp:inline distT="0" distB="0" distL="0" distR="0">
            <wp:extent cx="4438650" cy="883920"/>
            <wp:effectExtent l="0" t="0" r="0" b="0"/>
            <wp:docPr id="5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83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EBD" w:rsidRDefault="00976EBD">
      <w:pPr>
        <w:spacing w:after="120"/>
        <w:rPr>
          <w:rFonts w:ascii="Arial" w:eastAsia="Arial" w:hAnsi="Arial" w:cs="Arial"/>
        </w:rPr>
      </w:pPr>
      <w:bookmarkStart w:id="1" w:name="_heading=h.gjdgxs" w:colFirst="0" w:colLast="0"/>
      <w:bookmarkEnd w:id="1"/>
    </w:p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ta peur se réalisait, qu’est-ce qui se passera ensuite ? Sens-tu que tu pourrais surmonter la défaite, que tu pourra</w:t>
      </w:r>
      <w:r>
        <w:rPr>
          <w:rFonts w:ascii="Arial" w:eastAsia="Arial" w:hAnsi="Arial" w:cs="Arial"/>
        </w:rPr>
        <w:t>is y faire face ? Si oui, comment ?</w:t>
      </w:r>
    </w:p>
    <w:tbl>
      <w:tblPr>
        <w:tblStyle w:val="a6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Lorsque tu performes à ton plein potentiel, quel est ton état d’esprit ? Décris tes pensées, tes émotions, tes sensations physiques.</w:t>
      </w:r>
    </w:p>
    <w:tbl>
      <w:tblPr>
        <w:tblStyle w:val="a7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spacing w:after="120"/>
        <w:rPr>
          <w:rFonts w:ascii="Arial" w:eastAsia="Arial" w:hAnsi="Arial" w:cs="Arial"/>
        </w:rPr>
      </w:pPr>
    </w:p>
    <w:p w:rsidR="00976EBD" w:rsidRDefault="00832645">
      <w:pPr>
        <w:spacing w:after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Que pourrais-tu faire, regarder, visualiser, affirmer ou ressentir pour t’aider à recréer cet état d’esprit en compétition ?</w:t>
      </w:r>
    </w:p>
    <w:tbl>
      <w:tblPr>
        <w:tblStyle w:val="a8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70"/>
      </w:tblGrid>
      <w:tr w:rsidR="00976EBD">
        <w:tc>
          <w:tcPr>
            <w:tcW w:w="10070" w:type="dxa"/>
          </w:tcPr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  <w:p w:rsidR="00976EBD" w:rsidRDefault="00976EBD">
            <w:pPr>
              <w:spacing w:after="120"/>
              <w:rPr>
                <w:rFonts w:ascii="Arial" w:eastAsia="Arial" w:hAnsi="Arial" w:cs="Arial"/>
              </w:rPr>
            </w:pPr>
          </w:p>
        </w:tc>
      </w:tr>
    </w:tbl>
    <w:p w:rsidR="00976EBD" w:rsidRDefault="00976EBD">
      <w:pPr>
        <w:rPr>
          <w:rFonts w:ascii="Arial" w:eastAsia="Arial" w:hAnsi="Arial" w:cs="Arial"/>
        </w:rPr>
      </w:pPr>
    </w:p>
    <w:p w:rsidR="00976EBD" w:rsidRDefault="00976EBD">
      <w:pPr>
        <w:rPr>
          <w:rFonts w:ascii="Arial" w:eastAsia="Arial" w:hAnsi="Arial" w:cs="Arial"/>
        </w:rPr>
      </w:pPr>
    </w:p>
    <w:p w:rsidR="00976EBD" w:rsidRDefault="0083264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Rendez-vous demain pour l’étape finale – établir ta stratégie globale pour performer sous la pression !</w:t>
      </w:r>
    </w:p>
    <w:p w:rsidR="00976EBD" w:rsidRDefault="00976EBD">
      <w:pPr>
        <w:rPr>
          <w:rFonts w:ascii="Arial" w:eastAsia="Arial" w:hAnsi="Arial" w:cs="Arial"/>
        </w:rPr>
      </w:pPr>
    </w:p>
    <w:p w:rsidR="00976EBD" w:rsidRDefault="00976EBD">
      <w:pPr>
        <w:rPr>
          <w:rFonts w:ascii="Arial" w:eastAsia="Arial" w:hAnsi="Arial" w:cs="Arial"/>
        </w:rPr>
      </w:pPr>
    </w:p>
    <w:sectPr w:rsidR="00976E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645" w:rsidRDefault="00832645">
      <w:r>
        <w:separator/>
      </w:r>
    </w:p>
  </w:endnote>
  <w:endnote w:type="continuationSeparator" w:id="0">
    <w:p w:rsidR="00832645" w:rsidRDefault="0083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BD" w:rsidRDefault="00976E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BD" w:rsidRPr="00B62782" w:rsidRDefault="008326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Arial" w:eastAsia="Roboto" w:hAnsi="Arial" w:cs="Arial"/>
        <w:color w:val="000000"/>
      </w:rPr>
    </w:pPr>
    <w:r w:rsidRPr="00B62782">
      <w:rPr>
        <w:rFonts w:ascii="Arial" w:eastAsia="Roboto" w:hAnsi="Arial" w:cs="Arial"/>
        <w:color w:val="000000"/>
      </w:rPr>
      <w:fldChar w:fldCharType="begin"/>
    </w:r>
    <w:r w:rsidRPr="00B62782">
      <w:rPr>
        <w:rFonts w:ascii="Arial" w:eastAsia="Roboto" w:hAnsi="Arial" w:cs="Arial"/>
        <w:color w:val="000000"/>
      </w:rPr>
      <w:instrText>PAGE</w:instrText>
    </w:r>
    <w:r w:rsidR="00B62782" w:rsidRPr="00B62782">
      <w:rPr>
        <w:rFonts w:ascii="Arial" w:eastAsia="Roboto" w:hAnsi="Arial" w:cs="Arial"/>
        <w:color w:val="000000"/>
      </w:rPr>
      <w:fldChar w:fldCharType="separate"/>
    </w:r>
    <w:r w:rsidR="00B62782">
      <w:rPr>
        <w:rFonts w:ascii="Arial" w:eastAsia="Roboto" w:hAnsi="Arial" w:cs="Arial"/>
        <w:noProof/>
        <w:color w:val="000000"/>
      </w:rPr>
      <w:t>1</w:t>
    </w:r>
    <w:r w:rsidRPr="00B62782">
      <w:rPr>
        <w:rFonts w:ascii="Arial" w:eastAsia="Roboto" w:hAnsi="Arial" w:cs="Arial"/>
        <w:color w:val="000000"/>
      </w:rPr>
      <w:fldChar w:fldCharType="end"/>
    </w:r>
  </w:p>
  <w:p w:rsidR="00976EBD" w:rsidRDefault="00976E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BD" w:rsidRDefault="00976E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645" w:rsidRDefault="00832645">
      <w:r>
        <w:separator/>
      </w:r>
    </w:p>
  </w:footnote>
  <w:footnote w:type="continuationSeparator" w:id="0">
    <w:p w:rsidR="00832645" w:rsidRDefault="00832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BD" w:rsidRDefault="00976E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BD" w:rsidRDefault="00B627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lang w:val="en-US"/>
      </w:rPr>
      <w:drawing>
        <wp:inline distT="0" distB="0" distL="0" distR="0" wp14:anchorId="59F275A9" wp14:editId="4598B86C">
          <wp:extent cx="1029457" cy="731158"/>
          <wp:effectExtent l="0" t="0" r="0" b="0"/>
          <wp:docPr id="4" name="Image 4" descr="C:\Users\Guylaine\AppData\Local\Microsoft\Windows\INetCache\Content.Word\Yin Yang GGM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uylaine\AppData\Local\Microsoft\Windows\INetCache\Content.Word\Yin Yang GGM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2973" cy="7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BD" w:rsidRDefault="00976E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BD"/>
    <w:rsid w:val="00832645"/>
    <w:rsid w:val="00976EBD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7F3E2"/>
  <w15:docId w15:val="{B6CFD6BC-2746-4DC7-A2DD-E5C55DDD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B5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F207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B82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GGMP">
    <w:name w:val="N GGMP"/>
    <w:basedOn w:val="Normal"/>
    <w:qFormat/>
    <w:rsid w:val="00B82C14"/>
    <w:pPr>
      <w:spacing w:line="259" w:lineRule="auto"/>
    </w:pPr>
    <w:rPr>
      <w:rFonts w:ascii="Roboto Light" w:hAnsi="Roboto Light"/>
    </w:rPr>
  </w:style>
  <w:style w:type="paragraph" w:styleId="NormalWeb">
    <w:name w:val="Normal (Web)"/>
    <w:basedOn w:val="Normal"/>
    <w:uiPriority w:val="99"/>
    <w:semiHidden/>
    <w:unhideWhenUsed/>
    <w:rsid w:val="000F522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439BB"/>
    <w:rPr>
      <w:color w:val="00908D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90B28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690B28"/>
  </w:style>
  <w:style w:type="paragraph" w:styleId="Pieddepage">
    <w:name w:val="footer"/>
    <w:basedOn w:val="Normal"/>
    <w:link w:val="PieddepageCar"/>
    <w:uiPriority w:val="99"/>
    <w:unhideWhenUsed/>
    <w:rsid w:val="00690B2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0B28"/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Personnalisé 3">
      <a:dk1>
        <a:sysClr val="windowText" lastClr="000000"/>
      </a:dk1>
      <a:lt1>
        <a:sysClr val="window" lastClr="FFFFFF"/>
      </a:lt1>
      <a:dk2>
        <a:srgbClr val="44546A"/>
      </a:dk2>
      <a:lt2>
        <a:srgbClr val="F2F5F7"/>
      </a:lt2>
      <a:accent1>
        <a:srgbClr val="00908D"/>
      </a:accent1>
      <a:accent2>
        <a:srgbClr val="FF9900"/>
      </a:accent2>
      <a:accent3>
        <a:srgbClr val="847046"/>
      </a:accent3>
      <a:accent4>
        <a:srgbClr val="B8A680"/>
      </a:accent4>
      <a:accent5>
        <a:srgbClr val="FFD71D"/>
      </a:accent5>
      <a:accent6>
        <a:srgbClr val="F2F5F7"/>
      </a:accent6>
      <a:hlink>
        <a:srgbClr val="00908D"/>
      </a:hlink>
      <a:folHlink>
        <a:srgbClr val="B8A6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G2+D8uBsCOL40EpZzGcFTnVLyg==">AMUW2mVTP+ghzudaEzSsBzsuTp2OR2BXYdQ1t8YZX06Eg3bM039jPYx/h1iVSuleRjZVfUuwaoGOOdHayCIOZvoha+UeH/any7MrbqqzBvJobl6R+Wrwj3lBE6wKV8vWu94h5tIlvw/7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Guylaine Girard</dc:creator>
  <cp:lastModifiedBy>Guylaine Girard</cp:lastModifiedBy>
  <cp:revision>2</cp:revision>
  <dcterms:created xsi:type="dcterms:W3CDTF">2020-01-20T03:32:00Z</dcterms:created>
  <dcterms:modified xsi:type="dcterms:W3CDTF">2021-01-03T12:00:00Z</dcterms:modified>
</cp:coreProperties>
</file>